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Next/>
        <w:spacing w:after="0" w:afterAutospacing="0" w:line="230" w:lineRule="auto"/>
        <w:rPr>
          <w:rFonts w:ascii="PT Astra Serif" w:hAnsi="PT Astra Serif" w:cs="PT Astra Serif"/>
          <w:sz w:val="28"/>
          <w:szCs w:val="28"/>
        </w:rPr>
        <w:outlineLvl w:val="1"/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Проект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keepNext/>
        <w:spacing w:after="0" w:afterAutospacing="0" w:line="230" w:lineRule="auto"/>
        <w:rPr>
          <w:rFonts w:ascii="PT Astra Serif" w:hAnsi="PT Astra Serif" w:cs="PT Astra Serif"/>
          <w:sz w:val="28"/>
          <w:szCs w:val="28"/>
        </w:rPr>
        <w:outlineLvl w:val="1"/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ЗАКОН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afterAutospacing="0" w:line="230" w:lineRule="auto"/>
        <w:shd w:val="clear" w:color="auto" w:fill="ffff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jc w:val="center"/>
        <w:spacing w:after="0" w:afterAutospacing="0" w:line="23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  <w:highlight w:val="none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keepLines/>
        <w:keepNext/>
        <w:spacing w:after="0" w:afterAutospacing="0" w:line="230" w:lineRule="auto"/>
        <w:tabs>
          <w:tab w:val="left" w:pos="709" w:leader="none"/>
          <w:tab w:val="left" w:pos="992" w:leader="none"/>
          <w:tab w:val="left" w:pos="5985" w:leader="none"/>
          <w:tab w:val="left" w:pos="8929" w:leader="none"/>
        </w:tabs>
        <w:rPr>
          <w:rFonts w:ascii="PT Astra Serif" w:hAnsi="PT Astra Serif" w:cs="PT Astra Serif"/>
          <w:b/>
          <w:bCs/>
          <w:sz w:val="28"/>
          <w:szCs w:val="28"/>
        </w:rPr>
        <w:outlineLvl w:val="0"/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 О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б упразднении разъезда 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Гоноховский Гришенского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сельсовета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keepLines/>
        <w:keepNext/>
        <w:spacing w:after="0" w:afterAutospacing="0" w:line="230" w:lineRule="auto"/>
        <w:tabs>
          <w:tab w:val="left" w:pos="709" w:leader="none"/>
          <w:tab w:val="left" w:pos="992" w:leader="none"/>
          <w:tab w:val="left" w:pos="5985" w:leader="none"/>
          <w:tab w:val="left" w:pos="8929" w:leader="none"/>
        </w:tabs>
        <w:rPr>
          <w:rFonts w:ascii="PT Astra Serif" w:hAnsi="PT Astra Serif" w:cs="PT Astra Serif"/>
          <w:b/>
          <w:bCs/>
          <w:sz w:val="28"/>
          <w:szCs w:val="28"/>
        </w:rPr>
        <w:outlineLvl w:val="0"/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и 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разъезда 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Подстепновский Корчинского сельсовета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keepLines/>
        <w:keepNext/>
        <w:spacing w:after="0" w:afterAutospacing="0" w:line="230" w:lineRule="auto"/>
        <w:tabs>
          <w:tab w:val="left" w:pos="709" w:leader="none"/>
          <w:tab w:val="left" w:pos="992" w:leader="none"/>
          <w:tab w:val="left" w:pos="5985" w:leader="none"/>
          <w:tab w:val="left" w:pos="8929" w:leader="none"/>
        </w:tabs>
        <w:rPr>
          <w:rFonts w:ascii="PT Astra Serif" w:hAnsi="PT Astra Serif" w:cs="PT Astra Serif"/>
          <w:b/>
          <w:bCs/>
          <w:sz w:val="28"/>
          <w:szCs w:val="28"/>
        </w:rPr>
        <w:outlineLvl w:val="0"/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Мамонтовского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района Алтайского края 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и о внесении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keepLines/>
        <w:keepNext/>
        <w:spacing w:after="0" w:afterAutospacing="0" w:line="230" w:lineRule="auto"/>
        <w:tabs>
          <w:tab w:val="left" w:pos="709" w:leader="none"/>
          <w:tab w:val="left" w:pos="992" w:leader="none"/>
          <w:tab w:val="left" w:pos="5985" w:leader="none"/>
          <w:tab w:val="left" w:pos="8929" w:leader="none"/>
        </w:tabs>
        <w:rPr>
          <w:rFonts w:ascii="PT Astra Serif" w:hAnsi="PT Astra Serif" w:cs="PT Astra Serif"/>
          <w:b/>
          <w:bCs/>
          <w:sz w:val="28"/>
          <w:szCs w:val="28"/>
        </w:rPr>
        <w:outlineLvl w:val="0"/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изменений 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в отдельные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 законы Алтайского края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both"/>
        <w:keepLines/>
        <w:keepNext/>
        <w:spacing w:after="0" w:afterAutospacing="0" w:line="230" w:lineRule="auto"/>
        <w:rPr>
          <w:rFonts w:ascii="PT Astra Serif" w:hAnsi="PT Astra Serif" w:cs="PT Astra Serif"/>
          <w:bCs/>
          <w:sz w:val="16"/>
          <w:szCs w:val="16"/>
        </w:rPr>
        <w:outlineLvl w:val="0"/>
      </w:pPr>
      <w:r>
        <w:rPr>
          <w:rFonts w:ascii="PT Astra Serif" w:hAnsi="PT Astra Serif" w:eastAsia="Times New Roman" w:cs="PT Astra Serif"/>
          <w:bCs/>
          <w:sz w:val="16"/>
          <w:szCs w:val="16"/>
          <w:lang w:eastAsia="ru-RU"/>
        </w:rPr>
      </w: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cs="PT Astra Serif"/>
          <w:bCs/>
          <w:sz w:val="16"/>
          <w:szCs w:val="16"/>
        </w:rPr>
      </w:r>
    </w:p>
    <w:p>
      <w:pPr>
        <w:ind w:firstLine="709"/>
        <w:jc w:val="both"/>
        <w:keepLines/>
        <w:keepNext/>
        <w:spacing w:after="0" w:afterAutospacing="0" w:line="230" w:lineRule="auto"/>
        <w:rPr>
          <w:rFonts w:ascii="PT Astra Serif" w:hAnsi="PT Astra Serif" w:cs="PT Astra Serif"/>
          <w:bCs/>
          <w:sz w:val="16"/>
          <w:szCs w:val="16"/>
        </w:rPr>
        <w:outlineLvl w:val="0"/>
      </w:pPr>
      <w:r>
        <w:rPr>
          <w:rFonts w:ascii="PT Astra Serif" w:hAnsi="PT Astra Serif" w:eastAsia="Times New Roman" w:cs="PT Astra Serif"/>
          <w:bCs/>
          <w:sz w:val="16"/>
          <w:szCs w:val="16"/>
          <w:lang w:eastAsia="ru-RU"/>
        </w:rPr>
      </w: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cs="PT Astra Serif"/>
          <w:bCs/>
          <w:sz w:val="16"/>
          <w:szCs w:val="16"/>
        </w:rPr>
      </w:r>
    </w:p>
    <w:p>
      <w:pPr>
        <w:ind w:firstLine="709"/>
        <w:keepLines/>
        <w:keepNext/>
        <w:spacing w:after="0" w:afterAutospacing="0" w:line="230" w:lineRule="auto"/>
        <w:rPr>
          <w:rFonts w:ascii="PT Astra Serif" w:hAnsi="PT Astra Serif" w:cs="PT Astra Serif"/>
          <w:b/>
          <w:bCs/>
          <w:sz w:val="28"/>
          <w:szCs w:val="28"/>
        </w:rPr>
        <w:outlineLvl w:val="0"/>
      </w:pP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  <w:t xml:space="preserve">Статья 1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9"/>
        <w:jc w:val="both"/>
        <w:keepLines/>
        <w:keepNext/>
        <w:spacing w:after="0" w:afterAutospacing="0" w:line="230" w:lineRule="auto"/>
        <w:tabs>
          <w:tab w:val="left" w:pos="5985" w:leader="none"/>
        </w:tabs>
        <w:rPr>
          <w:rFonts w:ascii="PT Astra Serif" w:hAnsi="PT Astra Serif" w:cs="PT Astra Serif"/>
          <w:b w:val="0"/>
          <w:bCs w:val="0"/>
          <w:sz w:val="28"/>
          <w:szCs w:val="28"/>
        </w:rPr>
        <w:outlineLvl w:val="0"/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1. Упразднить разъезд </w:t>
      </w:r>
      <w:r>
        <w:rPr>
          <w:rFonts w:ascii="PT Astra Serif" w:hAnsi="PT Astra Serif" w:eastAsia="Times New Roman" w:cs="PT Astra Serif"/>
          <w:b w:val="0"/>
          <w:bCs w:val="0"/>
          <w:sz w:val="28"/>
          <w:szCs w:val="28"/>
          <w:lang w:eastAsia="ru-RU"/>
        </w:rPr>
        <w:t xml:space="preserve">Гоноховский Гришенского</w:t>
      </w:r>
      <w:r>
        <w:rPr>
          <w:rFonts w:ascii="PT Astra Serif" w:hAnsi="PT Astra Serif" w:eastAsia="Times New Roman" w:cs="PT Astra Serif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PT Astra Serif"/>
          <w:b w:val="0"/>
          <w:bCs w:val="0"/>
          <w:sz w:val="28"/>
          <w:szCs w:val="28"/>
          <w:lang w:eastAsia="ru-RU"/>
        </w:rPr>
        <w:t xml:space="preserve">сельсовета </w:t>
      </w:r>
      <w:r>
        <w:rPr>
          <w:rFonts w:ascii="PT Astra Serif" w:hAnsi="PT Astra Serif" w:eastAsia="Times New Roman" w:cs="PT Astra Serif"/>
          <w:b w:val="0"/>
          <w:bCs w:val="0"/>
          <w:sz w:val="28"/>
          <w:szCs w:val="28"/>
          <w:lang w:eastAsia="ru-RU"/>
        </w:rPr>
        <w:t xml:space="preserve">Мамонтовского</w:t>
      </w:r>
      <w:r>
        <w:rPr>
          <w:rFonts w:ascii="PT Astra Serif" w:hAnsi="PT Astra Serif" w:eastAsia="Times New Roman" w:cs="PT Astra Serif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района Алтайского края</w:t>
      </w:r>
      <w:r>
        <w:rPr>
          <w:rFonts w:ascii="PT Astra Serif" w:hAnsi="PT Astra Serif" w:eastAsia="Times New Roman" w:cs="PT Astra Serif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keepLines/>
        <w:keepNext/>
        <w:spacing w:after="0" w:afterAutospacing="0" w:line="230" w:lineRule="auto"/>
        <w:tabs>
          <w:tab w:val="left" w:pos="5985" w:leader="none"/>
        </w:tabs>
        <w:rPr>
          <w:rFonts w:ascii="PT Astra Serif" w:hAnsi="PT Astra Serif" w:cs="PT Astra Serif"/>
          <w:b/>
          <w:bCs/>
          <w:sz w:val="28"/>
          <w:szCs w:val="28"/>
        </w:rPr>
        <w:outlineLvl w:val="0"/>
      </w:pPr>
      <w:r>
        <w:rPr>
          <w:rFonts w:ascii="PT Astra Serif" w:hAnsi="PT Astra Serif" w:eastAsia="Times New Roman" w:cs="PT Astra Serif"/>
          <w:b w:val="0"/>
          <w:bCs w:val="0"/>
          <w:sz w:val="28"/>
          <w:szCs w:val="28"/>
          <w:lang w:eastAsia="ru-RU"/>
        </w:rPr>
        <w:t xml:space="preserve">2. 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Упразднить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разъезд </w:t>
      </w:r>
      <w:r>
        <w:rPr>
          <w:rFonts w:ascii="PT Astra Serif" w:hAnsi="PT Astra Serif" w:eastAsia="Times New Roman" w:cs="PT Astra Serif"/>
          <w:b w:val="0"/>
          <w:bCs w:val="0"/>
          <w:sz w:val="28"/>
          <w:szCs w:val="28"/>
          <w:lang w:eastAsia="ru-RU"/>
        </w:rPr>
        <w:t xml:space="preserve">Подстепновский Корчинского сельсовета Мамонтовского</w:t>
      </w:r>
      <w:r>
        <w:rPr>
          <w:rFonts w:ascii="PT Astra Serif" w:hAnsi="PT Astra Serif" w:eastAsia="Times New Roman" w:cs="PT Astra Serif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района Алтайского края.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both"/>
        <w:spacing w:after="0" w:afterAutospacing="0" w:line="230" w:lineRule="auto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Times New Roman" w:cs="PT Astra Serif"/>
          <w:sz w:val="22"/>
          <w:szCs w:val="22"/>
          <w:lang w:eastAsia="ru-RU"/>
        </w:rPr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Статья 2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8"/>
        <w:jc w:val="both"/>
        <w:spacing w:before="0" w:after="0" w:afterAutospacing="0" w:line="23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Внести в закон Алтайского края от 1 декабря 2003 года № 61-ЗС                            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«О труднодоступных и отдаленных местностях в Алтайском крае»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(Сборник законодательства Алтайского края, 2003, № 92, часть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I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; 2005, № 116, часть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I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;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2006, № 119, часть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II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, № 125,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 часть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I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;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 2010,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№ 169,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часть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I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;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 2012,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№ 200,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часть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I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;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2014, № 216,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часть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I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;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Официальный интернет-портал правовой информации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(www.pravo.gov.ru)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, 5 октября 2017 года,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7 марта 2023 года)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изменение, признав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абзац третий пункта 21 статьи 1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утратившим силу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</w:rPr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Статья 3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sz w:val="14"/>
          <w:szCs w:val="14"/>
        </w:rPr>
      </w:pPr>
      <w:r>
        <w:rPr>
          <w:rFonts w:ascii="PT Astra Serif" w:hAnsi="PT Astra Serif" w:eastAsia="Times New Roman" w:cs="PT Astra Serif"/>
          <w:sz w:val="14"/>
          <w:szCs w:val="14"/>
          <w:lang w:eastAsia="ru-RU"/>
        </w:rPr>
      </w:r>
      <w:r>
        <w:rPr>
          <w:rFonts w:ascii="PT Astra Serif" w:hAnsi="PT Astra Serif" w:cs="PT Astra Serif"/>
          <w:sz w:val="14"/>
          <w:szCs w:val="14"/>
        </w:rPr>
      </w:r>
      <w:r>
        <w:rPr>
          <w:rFonts w:ascii="PT Astra Serif" w:hAnsi="PT Astra Serif" w:cs="PT Astra Serif"/>
          <w:sz w:val="14"/>
          <w:szCs w:val="14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Внести в приложение 2 к закону Алтайского края от 1 марта 2008 года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br/>
        <w:t xml:space="preserve">№ 28-ЗС «Об административно-территориальном устройстве Алтайского края» (Сборник законодательства Алтайского края, 2008, № 143, часть I, № 149,      часть I, №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 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152, часть II; 2009, № 158, часть I, № 159, часть I, № 163, часть I,     № 164,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часть I; 2010, № 168, часть I, № 169, часть I, № 174, часть I, № 175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,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       часть II; 2011, №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 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177, часть I, № 179, часть I, № 186, часть I, № 188, часть I; 2012,     № 198, часть I, №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 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200, часть I; 2013, № 204, часть I, № 211, часть I; 2014, № 218, часть I; 2015,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№ 233; Официальный интернет-портал правовой информации (www.pravo.gov.ru),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1 декабря 2016 года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, 6 апреля 2017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года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, </w:t>
      </w:r>
      <w:r>
        <w:rPr>
          <w:rFonts w:ascii="PT Astra Serif" w:hAnsi="PT Astra Serif" w:eastAsia="Calibri" w:cs="PT Astra Serif"/>
          <w:sz w:val="28"/>
          <w:szCs w:val="28"/>
          <w:lang w:eastAsia="en-US"/>
        </w:rPr>
        <w:t xml:space="preserve">28 декабря             2017 года, 3 октября 2018</w:t>
      </w:r>
      <w:r>
        <w:rPr>
          <w:rFonts w:ascii="PT Astra Serif" w:hAnsi="PT Astra Serif" w:eastAsia="Calibri" w:cs="PT Astra Serif"/>
          <w:sz w:val="28"/>
          <w:szCs w:val="28"/>
          <w:lang w:eastAsia="en-US"/>
        </w:rPr>
        <w:t xml:space="preserve"> </w:t>
      </w:r>
      <w:r>
        <w:rPr>
          <w:rFonts w:ascii="PT Astra Serif" w:hAnsi="PT Astra Serif" w:eastAsia="Calibri" w:cs="PT Astra Serif"/>
          <w:sz w:val="28"/>
          <w:szCs w:val="28"/>
          <w:lang w:eastAsia="en-US"/>
        </w:rPr>
        <w:t xml:space="preserve">года, 6 февраля 2019 года, 12 ноября 2019 года,          29 октября 2020 года</w:t>
      </w:r>
      <w:r>
        <w:rPr>
          <w:rFonts w:ascii="PT Astra Serif" w:hAnsi="PT Astra Serif" w:eastAsia="Calibri" w:cs="PT Astra Serif"/>
          <w:sz w:val="28"/>
          <w:szCs w:val="28"/>
          <w:lang w:eastAsia="en-US"/>
        </w:rPr>
        <w:t xml:space="preserve">, 31 марта 2021 года</w:t>
      </w:r>
      <w:r>
        <w:rPr>
          <w:rFonts w:ascii="PT Astra Serif" w:hAnsi="PT Astra Serif" w:eastAsia="Calibri" w:cs="PT Astra Serif"/>
          <w:sz w:val="28"/>
          <w:szCs w:val="28"/>
          <w:lang w:eastAsia="en-US"/>
        </w:rPr>
        <w:t xml:space="preserve">, 12 мая 2022 года, 6 октября 2022 года, 19 декабря 2023 года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, 4 сентября 2024 года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) следующие изменения: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1) строку 728 признать утратившей силу;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  <w:highlight w:val="none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2) строку 733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признать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утратившей силу.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contextualSpacing w:val="0"/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b/>
          <w:bCs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Статья </w:t>
      </w: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4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b/>
          <w:bCs/>
          <w:sz w:val="28"/>
          <w:szCs w:val="28"/>
        </w:rPr>
        <w:suppressLineNumbers w:val="0"/>
      </w:pPr>
      <w:r>
        <w:rPr>
          <w:rFonts w:ascii="PT Astra Serif" w:hAnsi="PT Astra Serif" w:eastAsia="Times New Roman" w:cs="PT Astra Serif"/>
          <w:b/>
          <w:bCs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contextualSpacing w:val="0"/>
        <w:ind w:left="0" w:right="0" w:firstLine="708"/>
        <w:jc w:val="both"/>
        <w:spacing w:before="0" w:after="0" w:afterAutospacing="0" w:line="230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Внести в приложение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19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к закону Алта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йского края от 2 июня 2008 года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br/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№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 47-ЗС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«О статусе и границах муниципальных и административно-территориальных образований Мамонтовского района Алтайского края»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(Сборник законодательства Алтайского края, 2008, № 146, часть III;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2009,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№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 164,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часть I; 2011, № 185,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часть I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; 2012, № 200,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часть I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; 2014, № 218,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часть I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) следующие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изменения: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left="0" w:right="0" w:firstLine="708"/>
        <w:jc w:val="both"/>
        <w:spacing w:before="0" w:after="0" w:afterAutospacing="0" w:line="230" w:lineRule="auto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1) строку 4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признать утратившей силу;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sz w:val="28"/>
          <w:szCs w:val="28"/>
          <w:highlight w:val="none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2) строку 9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признать утратившей силу.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Статья 5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</w:rPr>
        <w:t xml:space="preserve">1. Настоящий Закон вступает в силу </w:t>
      </w:r>
      <w:r>
        <w:rPr>
          <w:rFonts w:ascii="PT Astra Serif" w:hAnsi="PT Astra Serif" w:cs="PT Astra Serif"/>
          <w:sz w:val="28"/>
          <w:szCs w:val="28"/>
        </w:rPr>
        <w:t xml:space="preserve">со </w:t>
      </w:r>
      <w:r>
        <w:rPr>
          <w:rFonts w:ascii="PT Astra Serif" w:hAnsi="PT Astra Serif" w:cs="PT Astra Serif"/>
          <w:sz w:val="28"/>
          <w:szCs w:val="28"/>
        </w:rPr>
        <w:t xml:space="preserve">дня его официального опубликования.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afterAutospacing="0" w:line="230" w:lineRule="auto"/>
        <w:rPr>
          <w:rFonts w:ascii="PT Astra Serif" w:hAnsi="PT Astra Serif" w:cs="PT Astra Serif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b w:val="0"/>
          <w:bCs w:val="0"/>
          <w:sz w:val="28"/>
          <w:szCs w:val="28"/>
          <w:lang w:eastAsia="ru-RU"/>
        </w:rPr>
        <w:t xml:space="preserve">2. С момента вступления в силу настоящего Закона признать утратившими силу: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ind w:left="0" w:right="0" w:firstLine="708"/>
        <w:jc w:val="both"/>
        <w:spacing w:before="0" w:after="0" w:afterAutospacing="0" w:line="230" w:lineRule="auto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b w:val="0"/>
          <w:bCs w:val="0"/>
          <w:sz w:val="28"/>
          <w:szCs w:val="28"/>
          <w:lang w:eastAsia="ru-RU"/>
        </w:rPr>
        <w:t xml:space="preserve">1) абзац четвертый пункта 3 статьи 1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закона Алтайского края от 9 декабря  2005 года № 126-ЗС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«О внесении изменений в статью 1 закона Алтайского края                «О труднодоступных и отдаленных местностях в Алтайском крае»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 (Сборник законодательства Алтайского края, 2005, № 116,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часть I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);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afterAutospacing="0" w:line="230" w:lineRule="auto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2) 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пункт 2 статьи 1 закона Алтайского края от 7 мая 2010 года № 34-ЗС                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«О внесении изменений в статью 1 закона Алтайского края «О труднодоступных и отдаленных местностях в Алтайском крае»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(Сборник законодательства Алтайского края,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2010,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№ 169,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часть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I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spacing w:after="0" w:afterAutospacing="0" w:line="230" w:lineRule="auto"/>
        <w:shd w:val="clear" w:color="auto" w:fill="ffffff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  <w:highlight w:val="none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9779" w:type="dxa"/>
        <w:tblLayout w:type="fixed"/>
        <w:tblLook w:val="01E0" w:firstRow="1" w:lastRow="1" w:firstColumn="1" w:lastColumn="1" w:noHBand="0" w:noVBand="0"/>
      </w:tblPr>
      <w:tblGrid>
        <w:gridCol w:w="4796"/>
        <w:gridCol w:w="4983"/>
      </w:tblGrid>
      <w:tr>
        <w:tblPrEx/>
        <w:trPr>
          <w:trHeight w:val="425"/>
        </w:trPr>
        <w:tc>
          <w:tcPr>
            <w:tcW w:w="4796" w:type="dxa"/>
            <w:textDirection w:val="lrTb"/>
            <w:noWrap w:val="false"/>
          </w:tcPr>
          <w:p>
            <w:pPr>
              <w:jc w:val="both"/>
              <w:spacing w:after="0" w:afterAutospacing="0" w:line="23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Губернатор </w:t>
            </w: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Алтайского края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983" w:type="dxa"/>
            <w:textDirection w:val="lrTb"/>
            <w:noWrap w:val="false"/>
          </w:tcPr>
          <w:p>
            <w:pPr>
              <w:jc w:val="center"/>
              <w:spacing w:after="0" w:afterAutospacing="0" w:line="23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                                            </w:t>
            </w:r>
            <w:bookmarkStart w:id="0" w:name="_GoBack"/>
            <w:r>
              <w:rPr>
                <w:rFonts w:ascii="PT Astra Serif" w:hAnsi="PT Astra Serif" w:cs="PT Astra Serif"/>
                <w:sz w:val="28"/>
                <w:szCs w:val="28"/>
              </w:rPr>
            </w:r>
            <w:bookmarkEnd w:id="0"/>
            <w:r>
              <w:rPr>
                <w:rFonts w:ascii="PT Astra Serif" w:hAnsi="PT Astra Serif" w:eastAsia="Times New Roman" w:cs="PT Astra Serif"/>
                <w:sz w:val="28"/>
                <w:szCs w:val="28"/>
                <w:lang w:eastAsia="ru-RU"/>
              </w:rPr>
              <w:t xml:space="preserve">В.П. Томенко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spacing w:after="0" w:afterAutospacing="0" w:line="23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06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right"/>
    </w:pPr>
    <w:r>
      <w:fldChar w:fldCharType="begin"/>
    </w:r>
    <w:r>
      <w:instrText xml:space="preserve">PAGE   \* MERGEFORMAT</w:instrText>
    </w:r>
    <w:r>
      <w:rPr>
        <w:rFonts w:ascii="PT Astra Serif" w:hAnsi="PT Astra Serif" w:eastAsia="PT Astra Serif" w:cs="PT Astra Serif"/>
        <w:sz w:val="24"/>
        <w:szCs w:val="24"/>
      </w:rPr>
      <w:fldChar w:fldCharType="separate"/>
    </w:r>
    <w:r>
      <w:rPr>
        <w:rFonts w:ascii="PT Astra Serif" w:hAnsi="PT Astra Serif" w:eastAsia="PT Astra Serif" w:cs="PT Astra Serif"/>
        <w:sz w:val="24"/>
        <w:szCs w:val="24"/>
      </w:rPr>
      <w:t xml:space="preserve">2</w:t>
    </w:r>
    <w:r>
      <w:rPr>
        <w:rFonts w:ascii="PT Astra Serif" w:hAnsi="PT Astra Serif" w:eastAsia="PT Astra Serif" w:cs="PT Astra Serif"/>
        <w:sz w:val="24"/>
        <w:szCs w:val="24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5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5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5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5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5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5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5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5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4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4"/>
    <w:next w:val="844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5"/>
    <w:link w:val="688"/>
    <w:uiPriority w:val="10"/>
    <w:rPr>
      <w:sz w:val="48"/>
      <w:szCs w:val="48"/>
    </w:rPr>
  </w:style>
  <w:style w:type="paragraph" w:styleId="690">
    <w:name w:val="Subtitle"/>
    <w:basedOn w:val="844"/>
    <w:next w:val="844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5"/>
    <w:link w:val="690"/>
    <w:uiPriority w:val="11"/>
    <w:rPr>
      <w:sz w:val="24"/>
      <w:szCs w:val="24"/>
    </w:rPr>
  </w:style>
  <w:style w:type="paragraph" w:styleId="692">
    <w:name w:val="Quote"/>
    <w:basedOn w:val="844"/>
    <w:next w:val="844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4"/>
    <w:next w:val="844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5"/>
    <w:link w:val="848"/>
    <w:uiPriority w:val="99"/>
  </w:style>
  <w:style w:type="paragraph" w:styleId="697">
    <w:name w:val="Footer"/>
    <w:basedOn w:val="84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5"/>
    <w:link w:val="697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1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2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3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4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5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6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pPr>
      <w:spacing w:after="200" w:line="276" w:lineRule="auto"/>
    </w:pPr>
    <w:rPr>
      <w:rFonts w:ascii="Times New Roman" w:hAnsi="Times New Roman" w:eastAsia="Calibri" w:cs="Times New Roman"/>
      <w:sz w:val="28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Header"/>
    <w:basedOn w:val="844"/>
    <w:link w:val="84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Cs w:val="20"/>
      <w:lang w:eastAsia="ru-RU"/>
    </w:rPr>
  </w:style>
  <w:style w:type="character" w:styleId="849" w:customStyle="1">
    <w:name w:val="Верхний колонтитул Знак"/>
    <w:basedOn w:val="845"/>
    <w:link w:val="84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0">
    <w:name w:val="Hyperlink"/>
    <w:basedOn w:val="845"/>
    <w:uiPriority w:val="99"/>
    <w:unhideWhenUsed/>
    <w:rPr>
      <w:color w:val="0563c1" w:themeColor="hyperlink"/>
      <w:u w:val="single"/>
    </w:rPr>
  </w:style>
  <w:style w:type="paragraph" w:styleId="851">
    <w:name w:val="Balloon Text"/>
    <w:basedOn w:val="844"/>
    <w:link w:val="8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845"/>
    <w:link w:val="851"/>
    <w:uiPriority w:val="99"/>
    <w:semiHidden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Бакушина Е.В.</dc:creator>
  <cp:keywords/>
  <dc:description/>
  <cp:revision>19</cp:revision>
  <dcterms:created xsi:type="dcterms:W3CDTF">2018-07-27T04:48:00Z</dcterms:created>
  <dcterms:modified xsi:type="dcterms:W3CDTF">2024-11-21T04:30:28Z</dcterms:modified>
</cp:coreProperties>
</file>